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94F6" w14:textId="77777777" w:rsidR="00F8688C" w:rsidRDefault="00CF6C6A">
      <w:pPr>
        <w:rPr>
          <w:sz w:val="2"/>
          <w:szCs w:val="2"/>
        </w:rPr>
      </w:pPr>
      <w:bookmarkStart w:id="0" w:name="_GoBack"/>
      <w:bookmarkEnd w:id="0"/>
      <w:r>
        <w:rPr>
          <w:noProof/>
          <w:lang w:val="en-US" w:eastAsia="en-US" w:bidi="ar-SA"/>
        </w:rPr>
        <w:drawing>
          <wp:anchor distT="0" distB="0" distL="0" distR="0" simplePos="0" relativeHeight="251659264" behindDoc="0" locked="0" layoutInCell="0" allowOverlap="1" wp14:anchorId="6F9B30EC" wp14:editId="2FB0C77F">
            <wp:simplePos x="0" y="0"/>
            <wp:positionH relativeFrom="margin">
              <wp:posOffset>4716780</wp:posOffset>
            </wp:positionH>
            <wp:positionV relativeFrom="margin">
              <wp:posOffset>354965</wp:posOffset>
            </wp:positionV>
            <wp:extent cx="1924050" cy="556895"/>
            <wp:effectExtent l="0" t="0" r="6350" b="1905"/>
            <wp:wrapSquare wrapText="bothSides"/>
            <wp:docPr id="4" name="Picture 4" descr="C:\Users\laszlokapusi.WILTANLTD\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szlokapusi.WILTANLTD\Desktop\media\image1.jpe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4050" cy="556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196FD1" w14:textId="77777777" w:rsidR="00F8688C" w:rsidRDefault="001A6D4F" w:rsidP="00463CC1">
      <w:pPr>
        <w:pStyle w:val="MSGENFONTSTYLENAMETEMPLATEROLELEVELMSGENFONTSTYLENAMEBYROLEHEADING10"/>
        <w:keepNext/>
        <w:keepLines/>
        <w:shd w:val="clear" w:color="auto" w:fill="auto"/>
        <w:spacing w:before="1763" w:after="535"/>
        <w:ind w:left="284" w:right="4000"/>
      </w:pPr>
      <w:bookmarkStart w:id="1" w:name="bookmark0"/>
      <w:r>
        <w:rPr>
          <w:rStyle w:val="MSGENFONTSTYLENAMETEMPLATEROLELEVELMSGENFONTSTYLENAMEBYROLEHEADING11"/>
        </w:rPr>
        <w:t>Statement by Wiltan Ltd on Materials from Conflict Zones April 2015</w:t>
      </w:r>
      <w:bookmarkEnd w:id="1"/>
    </w:p>
    <w:p w14:paraId="07E38596" w14:textId="77777777" w:rsidR="00D5721C" w:rsidRDefault="00D5721C" w:rsidP="00463CC1">
      <w:pPr>
        <w:pStyle w:val="MSGENFONTSTYLENAMETEMPLATEROLENUMBERMSGENFONTSTYLENAMEBYROLETEXT20"/>
        <w:shd w:val="clear" w:color="auto" w:fill="auto"/>
        <w:spacing w:before="0"/>
        <w:ind w:left="284" w:right="700"/>
      </w:pPr>
    </w:p>
    <w:p w14:paraId="3E888B1B" w14:textId="77777777" w:rsidR="00F8688C" w:rsidRPr="00D5721C" w:rsidRDefault="001A6D4F" w:rsidP="00D5721C">
      <w:pPr>
        <w:pStyle w:val="MSGENFONTSTYLENAMETEMPLATEROLENUMBERMSGENFONTSTYLENAMEBYROLETEXT20"/>
        <w:shd w:val="clear" w:color="auto" w:fill="auto"/>
        <w:spacing w:before="0" w:line="276" w:lineRule="auto"/>
        <w:ind w:left="284" w:right="700"/>
        <w:rPr>
          <w:rFonts w:asciiTheme="minorHAnsi" w:hAnsiTheme="minorHAnsi"/>
        </w:rPr>
      </w:pPr>
      <w:r w:rsidRPr="00D5721C">
        <w:rPr>
          <w:rFonts w:asciiTheme="minorHAnsi" w:hAnsiTheme="minorHAnsi"/>
        </w:rPr>
        <w:t xml:space="preserve">Wiltan Ltd. has developed a Responsible Procurement Policy as part of its vision for value creation and corporate citizenship. </w:t>
      </w:r>
    </w:p>
    <w:p w14:paraId="174D6CD1" w14:textId="77777777" w:rsidR="00F8688C" w:rsidRPr="00D5721C" w:rsidRDefault="001A6D4F" w:rsidP="00D5721C">
      <w:pPr>
        <w:pStyle w:val="MSGENFONTSTYLENAMETEMPLATEROLENUMBERMSGENFONTSTYLENAMEBYROLETEXT20"/>
        <w:shd w:val="clear" w:color="auto" w:fill="auto"/>
        <w:spacing w:before="0" w:line="276" w:lineRule="auto"/>
        <w:ind w:left="284" w:right="700"/>
        <w:rPr>
          <w:rFonts w:asciiTheme="minorHAnsi" w:hAnsiTheme="minorHAnsi"/>
        </w:rPr>
      </w:pPr>
      <w:r w:rsidRPr="00D5721C">
        <w:rPr>
          <w:rFonts w:asciiTheme="minorHAnsi" w:hAnsiTheme="minorHAnsi"/>
        </w:rPr>
        <w:t>Wil</w:t>
      </w:r>
      <w:r w:rsidR="00B87C55" w:rsidRPr="00D5721C">
        <w:rPr>
          <w:rFonts w:asciiTheme="minorHAnsi" w:hAnsiTheme="minorHAnsi"/>
        </w:rPr>
        <w:t>tan Limited is aware of th</w:t>
      </w:r>
      <w:r w:rsidRPr="00D5721C">
        <w:rPr>
          <w:rFonts w:asciiTheme="minorHAnsi" w:hAnsiTheme="minorHAnsi"/>
        </w:rPr>
        <w:t>e obligations under section 1502 of the Dodd-Frank Wall Street Reform and consumer Protection Act 012010 (Dodd-Frank) placed upon companies having statutory reporting requirements to the U.S. Securities &amp; Exchange Commission.</w:t>
      </w:r>
    </w:p>
    <w:p w14:paraId="105457E2" w14:textId="77777777" w:rsidR="00F8688C" w:rsidRPr="00D5721C" w:rsidRDefault="001A6D4F" w:rsidP="00D5721C">
      <w:pPr>
        <w:pStyle w:val="MSGENFONTSTYLENAMETEMPLATEROLENUMBERMSGENFONTSTYLENAMEBYROLETEXT20"/>
        <w:shd w:val="clear" w:color="auto" w:fill="auto"/>
        <w:spacing w:before="0" w:line="276" w:lineRule="auto"/>
        <w:ind w:left="284" w:right="700"/>
        <w:rPr>
          <w:rFonts w:asciiTheme="minorHAnsi" w:hAnsiTheme="minorHAnsi"/>
        </w:rPr>
      </w:pPr>
      <w:r w:rsidRPr="00D5721C">
        <w:rPr>
          <w:rFonts w:asciiTheme="minorHAnsi" w:hAnsiTheme="minorHAnsi"/>
        </w:rPr>
        <w:t xml:space="preserve">In line with its Responsible Procurement Policy, </w:t>
      </w:r>
      <w:r w:rsidR="00CF6C6A" w:rsidRPr="00D5721C">
        <w:rPr>
          <w:rFonts w:asciiTheme="minorHAnsi" w:hAnsiTheme="minorHAnsi"/>
        </w:rPr>
        <w:t>Wiltan</w:t>
      </w:r>
      <w:r w:rsidRPr="00D5721C">
        <w:rPr>
          <w:rFonts w:asciiTheme="minorHAnsi" w:hAnsiTheme="minorHAnsi"/>
        </w:rPr>
        <w:t xml:space="preserve"> supports the overarching goal of Section 1502 to identify and ultimately discourage the use of minerals and their derivatives mined in conflict zones, especially the Democratic Republic of the Congo (DRC) and adjacent countries. These minerals include </w:t>
      </w:r>
      <w:proofErr w:type="spellStart"/>
      <w:r w:rsidRPr="00D5721C">
        <w:rPr>
          <w:rFonts w:asciiTheme="minorHAnsi" w:hAnsiTheme="minorHAnsi"/>
        </w:rPr>
        <w:t>cassiterite</w:t>
      </w:r>
      <w:proofErr w:type="spellEnd"/>
      <w:r w:rsidRPr="00D5721C">
        <w:rPr>
          <w:rFonts w:asciiTheme="minorHAnsi" w:hAnsiTheme="minorHAnsi"/>
        </w:rPr>
        <w:t xml:space="preserve"> and its derivatives, tin, as well as </w:t>
      </w:r>
      <w:proofErr w:type="spellStart"/>
      <w:r w:rsidRPr="00D5721C">
        <w:rPr>
          <w:rFonts w:asciiTheme="minorHAnsi" w:hAnsiTheme="minorHAnsi"/>
        </w:rPr>
        <w:t>columbite</w:t>
      </w:r>
      <w:proofErr w:type="spellEnd"/>
      <w:r w:rsidRPr="00D5721C">
        <w:rPr>
          <w:rFonts w:asciiTheme="minorHAnsi" w:hAnsiTheme="minorHAnsi"/>
        </w:rPr>
        <w:t xml:space="preserve">-tantalite and its derivatives and wolframite and its derivatives. </w:t>
      </w:r>
      <w:r w:rsidR="00CF6C6A" w:rsidRPr="00D5721C">
        <w:rPr>
          <w:rFonts w:asciiTheme="minorHAnsi" w:hAnsiTheme="minorHAnsi"/>
        </w:rPr>
        <w:t>Wiltan Ltd</w:t>
      </w:r>
      <w:r w:rsidRPr="00D5721C">
        <w:rPr>
          <w:rFonts w:asciiTheme="minorHAnsi" w:hAnsiTheme="minorHAnsi"/>
        </w:rPr>
        <w:t xml:space="preserve"> and its legal entities are not reporting entities under the scope of Dodd-Frank, Notwithstanding, TSE has followed closely the rulemaking process implementing this legislation as it pertains to Section 1502.</w:t>
      </w:r>
    </w:p>
    <w:p w14:paraId="0EBC374C" w14:textId="77777777" w:rsidR="00D5721C" w:rsidRPr="00D5721C" w:rsidRDefault="00DA0C92" w:rsidP="00D5721C">
      <w:pPr>
        <w:pStyle w:val="MSGENFONTSTYLENAMETEMPLATEROLENUMBERMSGENFONTSTYLENAMEBYROLETEXT20"/>
        <w:shd w:val="clear" w:color="auto" w:fill="auto"/>
        <w:spacing w:before="0" w:after="1180" w:line="276" w:lineRule="auto"/>
        <w:ind w:left="284" w:right="700"/>
        <w:rPr>
          <w:noProof/>
          <w:color w:val="3D7DDB"/>
          <w:lang w:bidi="ar-SA"/>
        </w:rPr>
      </w:pPr>
      <w:r w:rsidRPr="00D5721C">
        <w:rPr>
          <w:rFonts w:asciiTheme="minorHAnsi" w:hAnsiTheme="minorHAnsi"/>
          <w:noProof/>
          <w:color w:val="3D7DDB"/>
          <w:lang w:val="en-US" w:eastAsia="en-US" w:bidi="ar-SA"/>
        </w:rPr>
        <w:drawing>
          <wp:anchor distT="0" distB="0" distL="114300" distR="114300" simplePos="0" relativeHeight="251660288" behindDoc="1" locked="0" layoutInCell="1" allowOverlap="1" wp14:anchorId="2BE20D0F" wp14:editId="1A1BBB96">
            <wp:simplePos x="0" y="0"/>
            <wp:positionH relativeFrom="margin">
              <wp:posOffset>565785</wp:posOffset>
            </wp:positionH>
            <wp:positionV relativeFrom="margin">
              <wp:posOffset>7675880</wp:posOffset>
            </wp:positionV>
            <wp:extent cx="990600" cy="327660"/>
            <wp:effectExtent l="0" t="0" r="0" b="0"/>
            <wp:wrapThrough wrapText="bothSides">
              <wp:wrapPolygon edited="0">
                <wp:start x="0" y="0"/>
                <wp:lineTo x="0" y="20093"/>
                <wp:lineTo x="21185" y="20093"/>
                <wp:lineTo x="211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u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327660"/>
                    </a:xfrm>
                    <a:prstGeom prst="rect">
                      <a:avLst/>
                    </a:prstGeom>
                  </pic:spPr>
                </pic:pic>
              </a:graphicData>
            </a:graphic>
            <wp14:sizeRelH relativeFrom="margin">
              <wp14:pctWidth>0</wp14:pctWidth>
            </wp14:sizeRelH>
            <wp14:sizeRelV relativeFrom="margin">
              <wp14:pctHeight>0</wp14:pctHeight>
            </wp14:sizeRelV>
          </wp:anchor>
        </w:drawing>
      </w:r>
      <w:r w:rsidR="001A6D4F" w:rsidRPr="00D5721C">
        <w:rPr>
          <w:rFonts w:asciiTheme="minorHAnsi" w:hAnsiTheme="minorHAnsi"/>
        </w:rPr>
        <w:t>Wiltan Limited does not knowingly purchase minerals or their derivatives sourced from conflict mines in the Democratic Republic of Congo or adjacent countries. It continues to work with its suppliers to assure the highest level of confidence in the information it obtains in respect of its</w:t>
      </w:r>
      <w:r w:rsidRPr="00D5721C">
        <w:rPr>
          <w:rFonts w:asciiTheme="minorHAnsi" w:hAnsiTheme="minorHAnsi"/>
        </w:rPr>
        <w:t xml:space="preserve"> </w:t>
      </w:r>
      <w:r w:rsidR="001A6D4F" w:rsidRPr="00D5721C">
        <w:rPr>
          <w:rFonts w:asciiTheme="minorHAnsi" w:hAnsiTheme="minorHAnsi"/>
        </w:rPr>
        <w:t>country of origin enquiries</w:t>
      </w:r>
      <w:r w:rsidR="001A6D4F">
        <w:t>.</w:t>
      </w:r>
      <w:r w:rsidRPr="00DA0C92">
        <w:rPr>
          <w:noProof/>
          <w:color w:val="3D7DDB"/>
          <w:lang w:bidi="ar-SA"/>
        </w:rPr>
        <w:t xml:space="preserve"> </w:t>
      </w:r>
    </w:p>
    <w:p w14:paraId="65A208F1" w14:textId="77777777" w:rsidR="00CF6C6A" w:rsidRDefault="00CF6C6A" w:rsidP="00CF6C6A">
      <w:pPr>
        <w:pStyle w:val="MSGENFONTSTYLENAMETEMPLATEROLENUMBERMSGENFONTSTYLENAMEBYROLETEXT30"/>
        <w:shd w:val="clear" w:color="auto" w:fill="auto"/>
        <w:spacing w:before="0" w:after="0" w:line="259" w:lineRule="exact"/>
        <w:ind w:left="426"/>
      </w:pPr>
    </w:p>
    <w:p w14:paraId="143DF772" w14:textId="77777777" w:rsidR="00F8688C" w:rsidRDefault="00CF6C6A" w:rsidP="00CF6C6A">
      <w:pPr>
        <w:pStyle w:val="MSGENFONTSTYLENAMETEMPLATEROLENUMBERMSGENFONTSTYLENAMEBYROLETEXT30"/>
        <w:shd w:val="clear" w:color="auto" w:fill="auto"/>
        <w:spacing w:before="0" w:after="0" w:line="259" w:lineRule="exact"/>
        <w:ind w:left="426"/>
      </w:pPr>
      <w:r>
        <w:t xml:space="preserve">    </w:t>
      </w:r>
      <w:r w:rsidR="004E4429">
        <w:t xml:space="preserve">         </w:t>
      </w:r>
      <w:r>
        <w:t xml:space="preserve">   </w:t>
      </w:r>
      <w:r w:rsidR="001A6D4F">
        <w:t>Zou Itani</w:t>
      </w:r>
    </w:p>
    <w:p w14:paraId="284A877D" w14:textId="77777777" w:rsidR="00F8688C" w:rsidRDefault="004E4429" w:rsidP="00CF6C6A">
      <w:pPr>
        <w:pStyle w:val="MSGENFONTSTYLENAMETEMPLATEROLENUMBERMSGENFONTSTYLENAMEBYROLETEXT30"/>
        <w:shd w:val="clear" w:color="auto" w:fill="auto"/>
        <w:spacing w:before="0" w:line="259" w:lineRule="exact"/>
        <w:ind w:left="426" w:right="700"/>
      </w:pPr>
      <w:r>
        <w:t xml:space="preserve">          </w:t>
      </w:r>
      <w:r w:rsidR="001A6D4F">
        <w:t>Managing Director</w:t>
      </w:r>
      <w:r w:rsidR="00CF6C6A">
        <w:t xml:space="preserve">                                                                      </w:t>
      </w:r>
      <w:r>
        <w:t xml:space="preserve">                  </w:t>
      </w:r>
      <w:r w:rsidR="00CF6C6A">
        <w:t xml:space="preserve">   Date 1 November 2015</w:t>
      </w:r>
    </w:p>
    <w:p w14:paraId="4E3C8D4B" w14:textId="77777777" w:rsidR="00CF6C6A" w:rsidRDefault="00CF6C6A">
      <w:pPr>
        <w:pStyle w:val="MSGENFONTSTYLENAMETEMPLATEROLENUMBERMSGENFONTSTYLENAMEBYROLETEXT30"/>
        <w:shd w:val="clear" w:color="auto" w:fill="auto"/>
        <w:spacing w:before="0" w:line="259" w:lineRule="exact"/>
        <w:ind w:right="700"/>
      </w:pPr>
    </w:p>
    <w:p w14:paraId="040549A5" w14:textId="77777777" w:rsidR="00D5721C" w:rsidRDefault="00D5721C">
      <w:pPr>
        <w:pStyle w:val="MSGENFONTSTYLENAMETEMPLATEROLENUMBERMSGENFONTSTYLENAMEBYROLETEXT30"/>
        <w:shd w:val="clear" w:color="auto" w:fill="auto"/>
        <w:spacing w:before="0" w:line="259" w:lineRule="exact"/>
        <w:ind w:right="700"/>
      </w:pPr>
    </w:p>
    <w:p w14:paraId="59E6F8C9" w14:textId="77777777" w:rsidR="00D5721C" w:rsidRDefault="00D5721C" w:rsidP="00D5721C">
      <w:pPr>
        <w:pStyle w:val="MSGENFONTSTYLENAMETEMPLATEROLENUMBERMSGENFONTSTYLENAMEBYROLETEXT30"/>
        <w:shd w:val="clear" w:color="auto" w:fill="auto"/>
        <w:spacing w:before="0" w:line="259" w:lineRule="exact"/>
        <w:ind w:right="1169"/>
        <w:jc w:val="center"/>
      </w:pPr>
    </w:p>
    <w:p w14:paraId="0CE3198E" w14:textId="77777777" w:rsidR="00F8688C" w:rsidRDefault="00CF2721" w:rsidP="00D5721C">
      <w:pPr>
        <w:pStyle w:val="MSGENFONTSTYLENAMETEMPLATEROLENUMBERMSGENFONTSTYLENAMEBYROLETEXT40"/>
        <w:shd w:val="clear" w:color="auto" w:fill="auto"/>
        <w:spacing w:before="0"/>
        <w:ind w:left="600" w:right="1169"/>
      </w:pPr>
      <w:r>
        <w:rPr>
          <w:rStyle w:val="MSGENFONTSTYLENAMETEMPLATEROLENUMBERMSGENFONTSTYLENAMEBYROLETEXT41"/>
          <w:b/>
          <w:bCs/>
        </w:rPr>
        <w:t>Wiltan Limited</w:t>
      </w:r>
    </w:p>
    <w:p w14:paraId="7F580A97" w14:textId="77777777" w:rsidR="00F8688C" w:rsidRDefault="001A6D4F" w:rsidP="00D5721C">
      <w:pPr>
        <w:pStyle w:val="MSGENFONTSTYLENAMETEMPLATEROLENUMBERMSGENFONTSTYLENAMEBYROLETEXT50"/>
        <w:shd w:val="clear" w:color="auto" w:fill="auto"/>
        <w:ind w:left="600" w:right="1169"/>
      </w:pPr>
      <w:r>
        <w:rPr>
          <w:rStyle w:val="MSGENFONTSTYLENAMETEMPLATEROLENUMBERMSGENFONTSTYLENAMEBYROLETEXT51"/>
        </w:rPr>
        <w:t>Address</w:t>
      </w:r>
      <w:r w:rsidR="00CF2721">
        <w:rPr>
          <w:rStyle w:val="MSGENFONTSTYLENAMETEMPLATEROLENUMBERMSGENFONTSTYLENAMEBYROLETEXT51"/>
        </w:rPr>
        <w:t>:</w:t>
      </w:r>
      <w:r>
        <w:rPr>
          <w:rStyle w:val="MSGENFONTSTYLENAMETEMPLATEROLENUMBERMSGENFONTSTYLENAMEBYROLETEXT51"/>
        </w:rPr>
        <w:t xml:space="preserve"> </w:t>
      </w:r>
      <w:r w:rsidR="00CF2721" w:rsidRPr="00CF2721">
        <w:rPr>
          <w:color w:val="3D7DDB"/>
        </w:rPr>
        <w:t>Ambassador Buildings, Pontnewynydd Industrial Estate, Pontypool NP4 6YW</w:t>
      </w:r>
    </w:p>
    <w:sectPr w:rsidR="00F8688C" w:rsidSect="00463CC1">
      <w:pgSz w:w="11900" w:h="16840"/>
      <w:pgMar w:top="326" w:right="121" w:bottom="326" w:left="687"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D30D2" w14:textId="77777777" w:rsidR="00241EDB" w:rsidRDefault="00241EDB">
      <w:r>
        <w:separator/>
      </w:r>
    </w:p>
  </w:endnote>
  <w:endnote w:type="continuationSeparator" w:id="0">
    <w:p w14:paraId="05073469" w14:textId="77777777" w:rsidR="00241EDB" w:rsidRDefault="0024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DDD17" w14:textId="77777777" w:rsidR="00241EDB" w:rsidRDefault="00241EDB"/>
  </w:footnote>
  <w:footnote w:type="continuationSeparator" w:id="0">
    <w:p w14:paraId="00A0F6A5" w14:textId="77777777" w:rsidR="00241EDB" w:rsidRDefault="00241E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8C"/>
    <w:rsid w:val="001A6D4F"/>
    <w:rsid w:val="00241EDB"/>
    <w:rsid w:val="00373400"/>
    <w:rsid w:val="00463CC1"/>
    <w:rsid w:val="004E4429"/>
    <w:rsid w:val="009C07E9"/>
    <w:rsid w:val="00B87C55"/>
    <w:rsid w:val="00CF2721"/>
    <w:rsid w:val="00CF6C6A"/>
    <w:rsid w:val="00D5721C"/>
    <w:rsid w:val="00DA0C92"/>
    <w:rsid w:val="00F45C9D"/>
    <w:rsid w:val="00F8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6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val="0"/>
      <w:bCs w:val="0"/>
      <w:i w:val="0"/>
      <w:iCs w:val="0"/>
      <w:smallCaps w:val="0"/>
      <w:strike w:val="0"/>
      <w:sz w:val="28"/>
      <w:szCs w:val="28"/>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val="0"/>
      <w:bCs w:val="0"/>
      <w:i w:val="0"/>
      <w:iCs w:val="0"/>
      <w:smallCaps w:val="0"/>
      <w:strike w:val="0"/>
      <w:color w:val="3D7DDB"/>
      <w:spacing w:val="0"/>
      <w:w w:val="100"/>
      <w:position w:val="0"/>
      <w:sz w:val="28"/>
      <w:szCs w:val="28"/>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z w:val="16"/>
      <w:szCs w:val="16"/>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3D7DDB"/>
      <w:spacing w:val="0"/>
      <w:w w:val="100"/>
      <w:position w:val="0"/>
      <w:sz w:val="16"/>
      <w:szCs w:val="16"/>
      <w:u w:val="none"/>
      <w:lang w:val="en-GB" w:eastAsia="en-GB" w:bidi="en-GB"/>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16"/>
      <w:szCs w:val="16"/>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3D7DDB"/>
      <w:spacing w:val="0"/>
      <w:w w:val="100"/>
      <w:position w:val="0"/>
      <w:sz w:val="16"/>
      <w:szCs w:val="16"/>
      <w:u w:val="none"/>
      <w:lang w:val="en-GB" w:eastAsia="en-GB" w:bidi="en-GB"/>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800" w:after="500" w:line="317" w:lineRule="exact"/>
      <w:outlineLvl w:val="0"/>
    </w:pPr>
    <w:rPr>
      <w:rFonts w:ascii="Arial" w:eastAsia="Arial" w:hAnsi="Arial" w:cs="Arial"/>
      <w:sz w:val="28"/>
      <w:szCs w:val="2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500" w:after="280" w:line="274" w:lineRule="exact"/>
    </w:pPr>
    <w:rPr>
      <w:rFonts w:ascii="Arial" w:eastAsia="Arial" w:hAnsi="Arial" w:cs="Arial"/>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1140" w:after="280" w:line="224"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259" w:lineRule="exact"/>
      <w:jc w:val="center"/>
    </w:pPr>
    <w:rPr>
      <w:rFonts w:ascii="Arial" w:eastAsia="Arial" w:hAnsi="Arial" w:cs="Arial"/>
      <w:b/>
      <w:bCs/>
      <w:sz w:val="16"/>
      <w:szCs w:val="16"/>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line="259" w:lineRule="exact"/>
      <w:jc w:val="center"/>
    </w:pPr>
    <w:rPr>
      <w:rFonts w:ascii="Arial" w:eastAsia="Arial" w:hAnsi="Arial" w:cs="Arial"/>
      <w:sz w:val="16"/>
      <w:szCs w:val="16"/>
    </w:rPr>
  </w:style>
  <w:style w:type="paragraph" w:styleId="BalloonText">
    <w:name w:val="Balloon Text"/>
    <w:basedOn w:val="Normal"/>
    <w:link w:val="BalloonTextChar"/>
    <w:uiPriority w:val="99"/>
    <w:semiHidden/>
    <w:unhideWhenUsed/>
    <w:rsid w:val="00DA0C92"/>
    <w:rPr>
      <w:rFonts w:ascii="Tahoma" w:hAnsi="Tahoma" w:cs="Tahoma"/>
      <w:sz w:val="16"/>
      <w:szCs w:val="16"/>
    </w:rPr>
  </w:style>
  <w:style w:type="character" w:customStyle="1" w:styleId="BalloonTextChar">
    <w:name w:val="Balloon Text Char"/>
    <w:basedOn w:val="DefaultParagraphFont"/>
    <w:link w:val="BalloonText"/>
    <w:uiPriority w:val="99"/>
    <w:semiHidden/>
    <w:rsid w:val="00DA0C9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file:///C:\Users\laszlokapusi.WILTANLTD\Desktop\media\image1.jpe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CSR Letter.docx</vt:lpstr>
    </vt:vector>
  </TitlesOfParts>
  <Company>Microsoft</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CSR Letter.docx</dc:title>
  <dc:creator>b012235</dc:creator>
  <cp:lastModifiedBy>arabella itani</cp:lastModifiedBy>
  <cp:revision>2</cp:revision>
  <cp:lastPrinted>2015-12-17T10:55:00Z</cp:lastPrinted>
  <dcterms:created xsi:type="dcterms:W3CDTF">2016-01-21T12:15:00Z</dcterms:created>
  <dcterms:modified xsi:type="dcterms:W3CDTF">2016-01-21T12:15:00Z</dcterms:modified>
</cp:coreProperties>
</file>